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695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430"/>
        <w:gridCol w:w="8265"/>
        <w:tblGridChange w:id="0">
          <w:tblGrid>
            <w:gridCol w:w="2430"/>
            <w:gridCol w:w="8265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كـــســـر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الـــجـــمـــود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590550" cy="638175"/>
                  <wp:effectExtent b="0" l="0" r="0" t="0"/>
                  <wp:docPr descr="كسر الجمود.png" id="1" name="image01.png"/>
                  <a:graphic>
                    <a:graphicData uri="http://schemas.openxmlformats.org/drawingml/2006/picture">
                      <pic:pic>
                        <pic:nvPicPr>
                          <pic:cNvPr descr="كسر الجمود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الرجاء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بنفسك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زملائك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لوحة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رابط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لوحة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